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83" w:rsidRPr="005C361C" w:rsidRDefault="00BE5583" w:rsidP="00BE5583">
      <w:pPr>
        <w:pStyle w:val="Title"/>
        <w:rPr>
          <w:rFonts w:ascii="Times New Roman" w:hAnsi="Times New Roman"/>
          <w:b w:val="0"/>
          <w:bCs w:val="0"/>
          <w:sz w:val="32"/>
          <w:szCs w:val="32"/>
          <w:u w:val="single"/>
        </w:rPr>
      </w:pPr>
      <w:bookmarkStart w:id="0" w:name="_GoBack"/>
      <w:bookmarkEnd w:id="0"/>
      <w:r w:rsidRPr="005C361C">
        <w:rPr>
          <w:rFonts w:ascii="Times New Roman" w:hAnsi="Times New Roman"/>
          <w:sz w:val="32"/>
          <w:szCs w:val="32"/>
          <w:u w:val="single"/>
        </w:rPr>
        <w:t>Events Leading to War</w:t>
      </w:r>
    </w:p>
    <w:p w:rsidR="00BE5583" w:rsidRPr="005C361C" w:rsidRDefault="00BE5583" w:rsidP="00BE5583">
      <w:pPr>
        <w:jc w:val="center"/>
        <w:rPr>
          <w:b/>
          <w:bCs/>
          <w:sz w:val="32"/>
          <w:szCs w:val="32"/>
        </w:rPr>
      </w:pPr>
    </w:p>
    <w:p w:rsidR="00BE5583" w:rsidRPr="005C361C" w:rsidRDefault="00BE5583" w:rsidP="00BE5583">
      <w:pPr>
        <w:rPr>
          <w:b/>
          <w:bCs/>
          <w:sz w:val="32"/>
          <w:szCs w:val="32"/>
        </w:rPr>
      </w:pPr>
      <w:r w:rsidRPr="005C361C">
        <w:rPr>
          <w:b/>
          <w:bCs/>
          <w:sz w:val="32"/>
          <w:szCs w:val="32"/>
        </w:rPr>
        <w:t>The decades before the Civil War were filled with political compromises, new political parties, and feuding between different sections of the country. The issue of slavery had also divided Americans from the nation’s earliest days, and with the addition of</w:t>
      </w:r>
      <w:r w:rsidR="006C043B" w:rsidRPr="005C361C">
        <w:rPr>
          <w:b/>
          <w:bCs/>
          <w:sz w:val="32"/>
          <w:szCs w:val="32"/>
        </w:rPr>
        <w:t xml:space="preserve"> new territories</w:t>
      </w:r>
      <w:r w:rsidRPr="005C361C">
        <w:rPr>
          <w:b/>
          <w:bCs/>
          <w:sz w:val="32"/>
          <w:szCs w:val="32"/>
        </w:rPr>
        <w:t xml:space="preserve">, the problem became even more pressing. Depending upon the Northern and/or Southern perspective, there were many possible events that helped to increase tensions that led to the Civil War. </w:t>
      </w:r>
    </w:p>
    <w:p w:rsidR="00893B23" w:rsidRPr="005C361C" w:rsidRDefault="00893B23" w:rsidP="00BE5583">
      <w:pPr>
        <w:numPr>
          <w:ilvl w:val="0"/>
          <w:numId w:val="1"/>
        </w:numPr>
        <w:rPr>
          <w:b/>
          <w:bCs/>
          <w:sz w:val="32"/>
          <w:szCs w:val="32"/>
        </w:rPr>
        <w:sectPr w:rsidR="00893B23" w:rsidRPr="005C361C" w:rsidSect="00334A1A">
          <w:headerReference w:type="default" r:id="rId7"/>
          <w:pgSz w:w="12240" w:h="15840"/>
          <w:pgMar w:top="1440" w:right="1440" w:bottom="1440" w:left="1440" w:header="720" w:footer="720" w:gutter="0"/>
          <w:cols w:space="720"/>
          <w:docGrid w:linePitch="360"/>
        </w:sectPr>
      </w:pPr>
    </w:p>
    <w:p w:rsidR="00BE5583" w:rsidRPr="005C361C" w:rsidRDefault="00BE5583" w:rsidP="00BE5583">
      <w:pPr>
        <w:numPr>
          <w:ilvl w:val="0"/>
          <w:numId w:val="1"/>
        </w:numPr>
        <w:rPr>
          <w:b/>
          <w:bCs/>
          <w:sz w:val="32"/>
          <w:szCs w:val="32"/>
        </w:rPr>
      </w:pPr>
      <w:r w:rsidRPr="005C361C">
        <w:rPr>
          <w:b/>
          <w:bCs/>
          <w:sz w:val="32"/>
          <w:szCs w:val="32"/>
        </w:rPr>
        <w:t>Compromise of 1850</w:t>
      </w:r>
    </w:p>
    <w:p w:rsidR="00BE5583" w:rsidRPr="005C361C" w:rsidRDefault="00BE5583" w:rsidP="00BE5583">
      <w:pPr>
        <w:numPr>
          <w:ilvl w:val="0"/>
          <w:numId w:val="1"/>
        </w:numPr>
        <w:rPr>
          <w:b/>
          <w:bCs/>
          <w:sz w:val="32"/>
          <w:szCs w:val="32"/>
        </w:rPr>
      </w:pPr>
      <w:r w:rsidRPr="005C361C">
        <w:rPr>
          <w:b/>
          <w:bCs/>
          <w:sz w:val="32"/>
          <w:szCs w:val="32"/>
        </w:rPr>
        <w:t>Underground Railroad</w:t>
      </w:r>
    </w:p>
    <w:p w:rsidR="00BE5583" w:rsidRPr="005C361C" w:rsidRDefault="00BE5583" w:rsidP="00BE5583">
      <w:pPr>
        <w:numPr>
          <w:ilvl w:val="0"/>
          <w:numId w:val="1"/>
        </w:numPr>
        <w:rPr>
          <w:b/>
          <w:bCs/>
          <w:sz w:val="32"/>
          <w:szCs w:val="32"/>
        </w:rPr>
      </w:pPr>
      <w:r w:rsidRPr="005C361C">
        <w:rPr>
          <w:b/>
          <w:bCs/>
          <w:sz w:val="32"/>
          <w:szCs w:val="32"/>
        </w:rPr>
        <w:t>Uncle Tom’s Cabin</w:t>
      </w:r>
    </w:p>
    <w:p w:rsidR="00BE5583" w:rsidRPr="005C361C" w:rsidRDefault="00BE5583" w:rsidP="00BE5583">
      <w:pPr>
        <w:numPr>
          <w:ilvl w:val="0"/>
          <w:numId w:val="1"/>
        </w:numPr>
        <w:rPr>
          <w:b/>
          <w:bCs/>
          <w:sz w:val="32"/>
          <w:szCs w:val="32"/>
        </w:rPr>
      </w:pPr>
      <w:r w:rsidRPr="005C361C">
        <w:rPr>
          <w:b/>
          <w:bCs/>
          <w:sz w:val="32"/>
          <w:szCs w:val="32"/>
        </w:rPr>
        <w:t>Kansas-Nebraska Act</w:t>
      </w:r>
    </w:p>
    <w:p w:rsidR="00BE5583" w:rsidRPr="005C361C" w:rsidRDefault="00BE5583" w:rsidP="00BE5583">
      <w:pPr>
        <w:numPr>
          <w:ilvl w:val="0"/>
          <w:numId w:val="1"/>
        </w:numPr>
        <w:rPr>
          <w:b/>
          <w:bCs/>
          <w:sz w:val="32"/>
          <w:szCs w:val="32"/>
        </w:rPr>
      </w:pPr>
      <w:r w:rsidRPr="005C361C">
        <w:rPr>
          <w:b/>
          <w:bCs/>
          <w:sz w:val="32"/>
          <w:szCs w:val="32"/>
        </w:rPr>
        <w:t>Bleeding Kansas</w:t>
      </w:r>
    </w:p>
    <w:p w:rsidR="00BE5583" w:rsidRPr="005C361C" w:rsidRDefault="00BE5583" w:rsidP="00BE5583">
      <w:pPr>
        <w:numPr>
          <w:ilvl w:val="0"/>
          <w:numId w:val="1"/>
        </w:numPr>
        <w:rPr>
          <w:b/>
          <w:bCs/>
          <w:sz w:val="32"/>
          <w:szCs w:val="32"/>
        </w:rPr>
      </w:pPr>
      <w:r w:rsidRPr="005C361C">
        <w:rPr>
          <w:b/>
          <w:bCs/>
          <w:sz w:val="32"/>
          <w:szCs w:val="32"/>
        </w:rPr>
        <w:t>Dred Scott Decision</w:t>
      </w:r>
    </w:p>
    <w:p w:rsidR="00BE5583" w:rsidRPr="005C361C" w:rsidRDefault="00BE5583" w:rsidP="00BE5583">
      <w:pPr>
        <w:numPr>
          <w:ilvl w:val="0"/>
          <w:numId w:val="1"/>
        </w:numPr>
        <w:rPr>
          <w:b/>
          <w:bCs/>
          <w:sz w:val="32"/>
          <w:szCs w:val="32"/>
        </w:rPr>
      </w:pPr>
      <w:r w:rsidRPr="005C361C">
        <w:rPr>
          <w:b/>
          <w:bCs/>
          <w:sz w:val="32"/>
          <w:szCs w:val="32"/>
        </w:rPr>
        <w:t>Caning of Charles Sumner</w:t>
      </w:r>
    </w:p>
    <w:p w:rsidR="00BE5583" w:rsidRPr="005C361C" w:rsidRDefault="00BE5583" w:rsidP="00BE5583">
      <w:pPr>
        <w:numPr>
          <w:ilvl w:val="0"/>
          <w:numId w:val="1"/>
        </w:numPr>
        <w:rPr>
          <w:b/>
          <w:bCs/>
          <w:sz w:val="32"/>
          <w:szCs w:val="32"/>
        </w:rPr>
      </w:pPr>
      <w:r w:rsidRPr="005C361C">
        <w:rPr>
          <w:b/>
          <w:bCs/>
          <w:sz w:val="32"/>
          <w:szCs w:val="32"/>
        </w:rPr>
        <w:t>John Brown’s Raid</w:t>
      </w:r>
    </w:p>
    <w:p w:rsidR="00BE5583" w:rsidRPr="005C361C" w:rsidRDefault="00BE5583" w:rsidP="00BE5583">
      <w:pPr>
        <w:numPr>
          <w:ilvl w:val="0"/>
          <w:numId w:val="1"/>
        </w:numPr>
        <w:rPr>
          <w:b/>
          <w:bCs/>
          <w:sz w:val="32"/>
          <w:szCs w:val="32"/>
        </w:rPr>
      </w:pPr>
      <w:r w:rsidRPr="005C361C">
        <w:rPr>
          <w:b/>
          <w:bCs/>
          <w:sz w:val="32"/>
          <w:szCs w:val="32"/>
        </w:rPr>
        <w:t>The Election of 1860</w:t>
      </w:r>
    </w:p>
    <w:p w:rsidR="00893B23" w:rsidRPr="005C361C" w:rsidRDefault="00BE5583" w:rsidP="00BE5583">
      <w:pPr>
        <w:numPr>
          <w:ilvl w:val="0"/>
          <w:numId w:val="1"/>
        </w:numPr>
        <w:rPr>
          <w:sz w:val="32"/>
          <w:szCs w:val="32"/>
        </w:rPr>
      </w:pPr>
      <w:r w:rsidRPr="005C361C">
        <w:rPr>
          <w:b/>
          <w:bCs/>
          <w:sz w:val="32"/>
          <w:szCs w:val="32"/>
        </w:rPr>
        <w:t>Secession and Sumte</w:t>
      </w:r>
      <w:r w:rsidR="00893B23" w:rsidRPr="005C361C">
        <w:rPr>
          <w:sz w:val="32"/>
          <w:szCs w:val="32"/>
        </w:rPr>
        <w:t>r</w:t>
      </w:r>
    </w:p>
    <w:p w:rsidR="00893B23" w:rsidRPr="005C361C" w:rsidRDefault="00893B23" w:rsidP="00893B23">
      <w:pPr>
        <w:rPr>
          <w:sz w:val="32"/>
          <w:szCs w:val="32"/>
        </w:rPr>
        <w:sectPr w:rsidR="00893B23" w:rsidRPr="005C361C" w:rsidSect="00893B23">
          <w:type w:val="continuous"/>
          <w:pgSz w:w="12240" w:h="15840"/>
          <w:pgMar w:top="1440" w:right="1440" w:bottom="1440" w:left="1440" w:header="720" w:footer="720" w:gutter="0"/>
          <w:cols w:num="2" w:space="720"/>
          <w:docGrid w:linePitch="360"/>
        </w:sectPr>
      </w:pPr>
    </w:p>
    <w:p w:rsidR="00893B23" w:rsidRPr="005C361C" w:rsidRDefault="00893B23" w:rsidP="00893B23">
      <w:pPr>
        <w:rPr>
          <w:sz w:val="32"/>
          <w:szCs w:val="32"/>
        </w:rPr>
      </w:pPr>
    </w:p>
    <w:p w:rsidR="00BE5583" w:rsidRPr="005C361C" w:rsidRDefault="00BE5583" w:rsidP="00893B23">
      <w:pPr>
        <w:rPr>
          <w:b/>
          <w:sz w:val="32"/>
          <w:szCs w:val="32"/>
          <w:u w:val="single"/>
        </w:rPr>
      </w:pPr>
      <w:r w:rsidRPr="005C361C">
        <w:rPr>
          <w:b/>
          <w:sz w:val="32"/>
          <w:szCs w:val="32"/>
          <w:u w:val="single"/>
        </w:rPr>
        <w:t>Assignment</w:t>
      </w:r>
      <w:r w:rsidR="00893B23" w:rsidRPr="005C361C">
        <w:rPr>
          <w:b/>
          <w:sz w:val="32"/>
          <w:szCs w:val="32"/>
          <w:u w:val="single"/>
        </w:rPr>
        <w:t>:</w:t>
      </w:r>
    </w:p>
    <w:p w:rsidR="00BE5583" w:rsidRPr="005C361C" w:rsidRDefault="00BE5583" w:rsidP="00BE5583">
      <w:pPr>
        <w:rPr>
          <w:sz w:val="32"/>
          <w:szCs w:val="32"/>
        </w:rPr>
      </w:pPr>
      <w:r w:rsidRPr="005C361C">
        <w:rPr>
          <w:sz w:val="32"/>
          <w:szCs w:val="32"/>
        </w:rPr>
        <w:t xml:space="preserve">Create </w:t>
      </w:r>
      <w:r w:rsidR="005C361C" w:rsidRPr="005C361C">
        <w:rPr>
          <w:sz w:val="32"/>
          <w:szCs w:val="32"/>
        </w:rPr>
        <w:t>a multimedia</w:t>
      </w:r>
      <w:r w:rsidRPr="005C361C">
        <w:rPr>
          <w:sz w:val="32"/>
          <w:szCs w:val="32"/>
        </w:rPr>
        <w:t xml:space="preserve"> timeline of the events leading up to the Civil War</w:t>
      </w:r>
      <w:r w:rsidR="005C361C" w:rsidRPr="005C361C">
        <w:rPr>
          <w:sz w:val="32"/>
          <w:szCs w:val="32"/>
        </w:rPr>
        <w:t xml:space="preserve"> using a timeline generator</w:t>
      </w:r>
      <w:r w:rsidRPr="005C361C">
        <w:rPr>
          <w:sz w:val="32"/>
          <w:szCs w:val="32"/>
        </w:rPr>
        <w:t xml:space="preserve">.  </w:t>
      </w:r>
      <w:r w:rsidR="00DE3FAA" w:rsidRPr="005C361C">
        <w:rPr>
          <w:sz w:val="32"/>
          <w:szCs w:val="32"/>
        </w:rPr>
        <w:t>For each event, b</w:t>
      </w:r>
      <w:r w:rsidR="005C361C" w:rsidRPr="005C361C">
        <w:rPr>
          <w:sz w:val="32"/>
          <w:szCs w:val="32"/>
        </w:rPr>
        <w:t>e sure to include the following:</w:t>
      </w:r>
    </w:p>
    <w:p w:rsidR="00BE5583" w:rsidRPr="005C361C" w:rsidRDefault="00BE5583" w:rsidP="00BE5583">
      <w:pPr>
        <w:pStyle w:val="ListParagraph"/>
        <w:numPr>
          <w:ilvl w:val="0"/>
          <w:numId w:val="2"/>
        </w:numPr>
        <w:rPr>
          <w:sz w:val="32"/>
          <w:szCs w:val="32"/>
        </w:rPr>
      </w:pPr>
      <w:r w:rsidRPr="005C361C">
        <w:rPr>
          <w:sz w:val="32"/>
          <w:szCs w:val="32"/>
        </w:rPr>
        <w:t xml:space="preserve">A specific but brief description of the event, </w:t>
      </w:r>
      <w:r w:rsidRPr="005C361C">
        <w:rPr>
          <w:b/>
          <w:sz w:val="32"/>
          <w:szCs w:val="32"/>
          <w:u w:val="single"/>
        </w:rPr>
        <w:t>including</w:t>
      </w:r>
      <w:r w:rsidRPr="005C361C">
        <w:rPr>
          <w:sz w:val="32"/>
          <w:szCs w:val="32"/>
        </w:rPr>
        <w:t xml:space="preserve"> the date.  </w:t>
      </w:r>
    </w:p>
    <w:p w:rsidR="00BE5583" w:rsidRPr="005C361C" w:rsidRDefault="00BE5583" w:rsidP="00BE5583">
      <w:pPr>
        <w:pStyle w:val="ListParagraph"/>
        <w:numPr>
          <w:ilvl w:val="0"/>
          <w:numId w:val="2"/>
        </w:numPr>
        <w:rPr>
          <w:sz w:val="32"/>
          <w:szCs w:val="32"/>
        </w:rPr>
      </w:pPr>
      <w:r w:rsidRPr="005C361C">
        <w:rPr>
          <w:sz w:val="32"/>
          <w:szCs w:val="32"/>
        </w:rPr>
        <w:t xml:space="preserve">Information on </w:t>
      </w:r>
      <w:r w:rsidRPr="005C361C">
        <w:rPr>
          <w:b/>
          <w:sz w:val="32"/>
          <w:szCs w:val="32"/>
        </w:rPr>
        <w:t>both</w:t>
      </w:r>
      <w:r w:rsidRPr="005C361C">
        <w:rPr>
          <w:sz w:val="32"/>
          <w:szCs w:val="32"/>
        </w:rPr>
        <w:t xml:space="preserve"> the Northern and Southern perspectives on the assigned event </w:t>
      </w:r>
    </w:p>
    <w:p w:rsidR="00BE5583" w:rsidRPr="005C361C" w:rsidRDefault="00BE5583" w:rsidP="00BE5583">
      <w:pPr>
        <w:pStyle w:val="ListParagraph"/>
        <w:numPr>
          <w:ilvl w:val="0"/>
          <w:numId w:val="2"/>
        </w:numPr>
        <w:rPr>
          <w:sz w:val="32"/>
          <w:szCs w:val="32"/>
        </w:rPr>
      </w:pPr>
      <w:r w:rsidRPr="005C361C">
        <w:rPr>
          <w:sz w:val="32"/>
          <w:szCs w:val="32"/>
        </w:rPr>
        <w:t xml:space="preserve">An explanation on how the assigned event increased tensions between the North and South </w:t>
      </w:r>
      <w:r w:rsidRPr="005C361C">
        <w:rPr>
          <w:b/>
          <w:sz w:val="32"/>
          <w:szCs w:val="32"/>
        </w:rPr>
        <w:t>and/or</w:t>
      </w:r>
      <w:r w:rsidRPr="005C361C">
        <w:rPr>
          <w:sz w:val="32"/>
          <w:szCs w:val="32"/>
        </w:rPr>
        <w:t xml:space="preserve"> led to war. </w:t>
      </w:r>
    </w:p>
    <w:p w:rsidR="005C361C" w:rsidRPr="005C361C" w:rsidRDefault="005C361C" w:rsidP="00BE5583">
      <w:pPr>
        <w:pStyle w:val="ListParagraph"/>
        <w:numPr>
          <w:ilvl w:val="0"/>
          <w:numId w:val="2"/>
        </w:numPr>
        <w:rPr>
          <w:sz w:val="32"/>
          <w:szCs w:val="32"/>
        </w:rPr>
      </w:pPr>
      <w:r w:rsidRPr="005C361C">
        <w:rPr>
          <w:sz w:val="32"/>
          <w:szCs w:val="32"/>
        </w:rPr>
        <w:t>A picture, illustration, chart, graph, and/or video clip.</w:t>
      </w:r>
    </w:p>
    <w:p w:rsidR="005C361C" w:rsidRPr="0097182B" w:rsidRDefault="005C361C" w:rsidP="005C361C">
      <w:pPr>
        <w:pStyle w:val="ListParagraph"/>
        <w:rPr>
          <w:sz w:val="28"/>
          <w:szCs w:val="28"/>
        </w:rPr>
      </w:pPr>
    </w:p>
    <w:p w:rsidR="00BE5583" w:rsidRPr="0097182B" w:rsidRDefault="00BE5583" w:rsidP="00BE5583">
      <w:pPr>
        <w:rPr>
          <w:sz w:val="28"/>
          <w:szCs w:val="28"/>
        </w:rPr>
      </w:pPr>
    </w:p>
    <w:p w:rsidR="00DE3FAA" w:rsidRDefault="00DE3FAA" w:rsidP="00BE5583">
      <w:pPr>
        <w:rPr>
          <w:sz w:val="28"/>
          <w:szCs w:val="28"/>
        </w:rPr>
      </w:pPr>
    </w:p>
    <w:p w:rsidR="006C043B" w:rsidRDefault="006C043B" w:rsidP="00BE5583">
      <w:pPr>
        <w:rPr>
          <w:sz w:val="28"/>
          <w:szCs w:val="28"/>
        </w:rPr>
      </w:pPr>
    </w:p>
    <w:p w:rsidR="006C043B" w:rsidRDefault="006C043B" w:rsidP="00BE5583">
      <w:pPr>
        <w:rPr>
          <w:sz w:val="28"/>
          <w:szCs w:val="28"/>
        </w:rPr>
      </w:pPr>
    </w:p>
    <w:p w:rsidR="00DE3FAA" w:rsidRDefault="00DE3FAA" w:rsidP="00BE5583">
      <w:pPr>
        <w:rPr>
          <w:sz w:val="28"/>
          <w:szCs w:val="28"/>
        </w:rPr>
      </w:pPr>
    </w:p>
    <w:p w:rsidR="00DE3FAA" w:rsidRDefault="00DE3FAA" w:rsidP="00BE5583">
      <w:pPr>
        <w:rPr>
          <w:sz w:val="28"/>
          <w:szCs w:val="28"/>
        </w:rPr>
      </w:pPr>
    </w:p>
    <w:p w:rsidR="00DE3FAA" w:rsidRDefault="00DE3FAA" w:rsidP="00BE5583">
      <w:pPr>
        <w:rPr>
          <w:sz w:val="28"/>
          <w:szCs w:val="28"/>
        </w:rPr>
      </w:pPr>
    </w:p>
    <w:p w:rsidR="00DE3FAA" w:rsidRDefault="00DE3FAA" w:rsidP="00BE5583"/>
    <w:sectPr w:rsidR="00DE3FAA" w:rsidSect="00893B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24D" w:rsidRDefault="00BF124D" w:rsidP="00DE3FAA">
      <w:r>
        <w:separator/>
      </w:r>
    </w:p>
  </w:endnote>
  <w:endnote w:type="continuationSeparator" w:id="0">
    <w:p w:rsidR="00BF124D" w:rsidRDefault="00BF124D" w:rsidP="00DE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Alternativ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24D" w:rsidRDefault="00BF124D" w:rsidP="00DE3FAA">
      <w:r>
        <w:separator/>
      </w:r>
    </w:p>
  </w:footnote>
  <w:footnote w:type="continuationSeparator" w:id="0">
    <w:p w:rsidR="00BF124D" w:rsidRDefault="00BF124D" w:rsidP="00DE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AA" w:rsidRDefault="00DE3FAA">
    <w:pPr>
      <w:pStyle w:val="Header"/>
    </w:pPr>
    <w:r>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16673"/>
    <w:multiLevelType w:val="hybridMultilevel"/>
    <w:tmpl w:val="45EA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07037"/>
    <w:multiLevelType w:val="hybridMultilevel"/>
    <w:tmpl w:val="76A05A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83"/>
    <w:rsid w:val="00334A1A"/>
    <w:rsid w:val="004F6AA0"/>
    <w:rsid w:val="005C361C"/>
    <w:rsid w:val="006C043B"/>
    <w:rsid w:val="007071A6"/>
    <w:rsid w:val="00893B23"/>
    <w:rsid w:val="008F02C4"/>
    <w:rsid w:val="00970D99"/>
    <w:rsid w:val="00B30211"/>
    <w:rsid w:val="00BE5583"/>
    <w:rsid w:val="00BF124D"/>
    <w:rsid w:val="00DE3FAA"/>
    <w:rsid w:val="00F3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9413D-8997-4530-8E04-F42C013B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55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583"/>
    <w:rPr>
      <w:rFonts w:ascii="Times New Roman" w:eastAsia="Times New Roman" w:hAnsi="Times New Roman" w:cs="Times New Roman"/>
      <w:b/>
      <w:bCs/>
      <w:sz w:val="24"/>
      <w:szCs w:val="24"/>
    </w:rPr>
  </w:style>
  <w:style w:type="paragraph" w:styleId="Title">
    <w:name w:val="Title"/>
    <w:basedOn w:val="Normal"/>
    <w:link w:val="TitleChar"/>
    <w:qFormat/>
    <w:rsid w:val="00BE5583"/>
    <w:pPr>
      <w:jc w:val="center"/>
    </w:pPr>
    <w:rPr>
      <w:rFonts w:ascii="Book Antiqua Alternative" w:hAnsi="Book Antiqua Alternative"/>
      <w:b/>
      <w:bCs/>
    </w:rPr>
  </w:style>
  <w:style w:type="character" w:customStyle="1" w:styleId="TitleChar">
    <w:name w:val="Title Char"/>
    <w:basedOn w:val="DefaultParagraphFont"/>
    <w:link w:val="Title"/>
    <w:rsid w:val="00BE5583"/>
    <w:rPr>
      <w:rFonts w:ascii="Book Antiqua Alternative" w:eastAsia="Times New Roman" w:hAnsi="Book Antiqua Alternative" w:cs="Times New Roman"/>
      <w:b/>
      <w:bCs/>
      <w:sz w:val="24"/>
      <w:szCs w:val="24"/>
    </w:rPr>
  </w:style>
  <w:style w:type="paragraph" w:styleId="ListParagraph">
    <w:name w:val="List Paragraph"/>
    <w:basedOn w:val="Normal"/>
    <w:uiPriority w:val="34"/>
    <w:qFormat/>
    <w:rsid w:val="00BE5583"/>
    <w:pPr>
      <w:ind w:left="720"/>
      <w:contextualSpacing/>
    </w:pPr>
  </w:style>
  <w:style w:type="character" w:styleId="Hyperlink">
    <w:name w:val="Hyperlink"/>
    <w:basedOn w:val="DefaultParagraphFont"/>
    <w:uiPriority w:val="99"/>
    <w:unhideWhenUsed/>
    <w:rsid w:val="00893B23"/>
    <w:rPr>
      <w:color w:val="0000FF" w:themeColor="hyperlink"/>
      <w:u w:val="single"/>
    </w:rPr>
  </w:style>
  <w:style w:type="paragraph" w:styleId="Header">
    <w:name w:val="header"/>
    <w:basedOn w:val="Normal"/>
    <w:link w:val="HeaderChar"/>
    <w:uiPriority w:val="99"/>
    <w:semiHidden/>
    <w:unhideWhenUsed/>
    <w:rsid w:val="00DE3FAA"/>
    <w:pPr>
      <w:tabs>
        <w:tab w:val="center" w:pos="4680"/>
        <w:tab w:val="right" w:pos="9360"/>
      </w:tabs>
    </w:pPr>
  </w:style>
  <w:style w:type="character" w:customStyle="1" w:styleId="HeaderChar">
    <w:name w:val="Header Char"/>
    <w:basedOn w:val="DefaultParagraphFont"/>
    <w:link w:val="Header"/>
    <w:uiPriority w:val="99"/>
    <w:semiHidden/>
    <w:rsid w:val="00DE3F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3FAA"/>
    <w:pPr>
      <w:tabs>
        <w:tab w:val="center" w:pos="4680"/>
        <w:tab w:val="right" w:pos="9360"/>
      </w:tabs>
    </w:pPr>
  </w:style>
  <w:style w:type="character" w:customStyle="1" w:styleId="FooterChar">
    <w:name w:val="Footer Char"/>
    <w:basedOn w:val="DefaultParagraphFont"/>
    <w:link w:val="Footer"/>
    <w:uiPriority w:val="99"/>
    <w:semiHidden/>
    <w:rsid w:val="00DE3FA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0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elee</dc:creator>
  <cp:lastModifiedBy>itctech</cp:lastModifiedBy>
  <cp:revision>2</cp:revision>
  <cp:lastPrinted>2014-02-21T13:44:00Z</cp:lastPrinted>
  <dcterms:created xsi:type="dcterms:W3CDTF">2016-11-22T12:48:00Z</dcterms:created>
  <dcterms:modified xsi:type="dcterms:W3CDTF">2016-11-22T12:48:00Z</dcterms:modified>
</cp:coreProperties>
</file>